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DE" w:rsidRDefault="002105DE" w:rsidP="00BC5068">
      <w:pPr>
        <w:jc w:val="center"/>
        <w:rPr>
          <w:rStyle w:val="Heading1Char"/>
          <w:color w:val="auto"/>
        </w:rPr>
      </w:pPr>
      <w:bookmarkStart w:id="0" w:name="_Toc348735350"/>
    </w:p>
    <w:p w:rsidR="002105DE" w:rsidRDefault="002105DE" w:rsidP="00BC5068">
      <w:pPr>
        <w:jc w:val="center"/>
        <w:rPr>
          <w:rStyle w:val="Heading1Char"/>
          <w:color w:val="auto"/>
        </w:rPr>
      </w:pPr>
    </w:p>
    <w:p w:rsidR="002105DE" w:rsidRPr="007938B4" w:rsidRDefault="002105DE" w:rsidP="00353852">
      <w:pPr>
        <w:jc w:val="center"/>
        <w:rPr>
          <w:b/>
          <w:bCs/>
          <w:sz w:val="36"/>
          <w:szCs w:val="36"/>
        </w:rPr>
      </w:pPr>
      <w:r w:rsidRPr="007938B4">
        <w:rPr>
          <w:b/>
          <w:bCs/>
          <w:sz w:val="36"/>
          <w:szCs w:val="36"/>
        </w:rPr>
        <w:t xml:space="preserve">Дагестанский институт повышения </w:t>
      </w:r>
    </w:p>
    <w:p w:rsidR="002105DE" w:rsidRPr="007938B4" w:rsidRDefault="002105DE" w:rsidP="00353852">
      <w:pPr>
        <w:jc w:val="center"/>
        <w:rPr>
          <w:b/>
          <w:bCs/>
          <w:sz w:val="36"/>
          <w:szCs w:val="36"/>
        </w:rPr>
      </w:pPr>
      <w:r w:rsidRPr="007938B4">
        <w:rPr>
          <w:b/>
          <w:bCs/>
          <w:sz w:val="36"/>
          <w:szCs w:val="36"/>
        </w:rPr>
        <w:t>квалификации  педагогических кадров</w:t>
      </w:r>
    </w:p>
    <w:p w:rsidR="002105DE" w:rsidRPr="007938B4" w:rsidRDefault="002105DE" w:rsidP="00353852">
      <w:pPr>
        <w:jc w:val="center"/>
        <w:rPr>
          <w:b/>
          <w:bCs/>
          <w:sz w:val="28"/>
          <w:szCs w:val="28"/>
        </w:rPr>
      </w:pPr>
      <w:r w:rsidRPr="007938B4">
        <w:rPr>
          <w:b/>
          <w:bCs/>
          <w:sz w:val="28"/>
          <w:szCs w:val="28"/>
        </w:rPr>
        <w:t>Кафедра управления и развития образования</w:t>
      </w:r>
    </w:p>
    <w:p w:rsidR="002105DE" w:rsidRDefault="002105DE" w:rsidP="00353852">
      <w:pPr>
        <w:jc w:val="center"/>
        <w:rPr>
          <w:b/>
          <w:bCs/>
          <w:sz w:val="144"/>
          <w:szCs w:val="144"/>
        </w:rPr>
      </w:pPr>
    </w:p>
    <w:p w:rsidR="002105DE" w:rsidRPr="007938B4" w:rsidRDefault="002105DE" w:rsidP="00353852">
      <w:pPr>
        <w:jc w:val="center"/>
        <w:rPr>
          <w:b/>
          <w:bCs/>
          <w:sz w:val="144"/>
          <w:szCs w:val="144"/>
        </w:rPr>
      </w:pPr>
      <w:r w:rsidRPr="007938B4">
        <w:rPr>
          <w:b/>
          <w:bCs/>
          <w:sz w:val="144"/>
          <w:szCs w:val="144"/>
        </w:rPr>
        <w:t>ПРОЕКТ</w:t>
      </w:r>
    </w:p>
    <w:p w:rsidR="002105DE" w:rsidRDefault="002105DE" w:rsidP="0035385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тему:          «</w:t>
      </w:r>
      <w:r w:rsidRPr="007938B4">
        <w:rPr>
          <w:b/>
          <w:bCs/>
          <w:sz w:val="36"/>
          <w:szCs w:val="36"/>
        </w:rPr>
        <w:t>Материально-техническая база ОУ</w:t>
      </w:r>
      <w:r>
        <w:rPr>
          <w:b/>
          <w:bCs/>
          <w:sz w:val="36"/>
          <w:szCs w:val="36"/>
        </w:rPr>
        <w:t>»</w:t>
      </w:r>
    </w:p>
    <w:p w:rsidR="002105DE" w:rsidRDefault="002105DE" w:rsidP="00353852">
      <w:pPr>
        <w:rPr>
          <w:b/>
          <w:bCs/>
          <w:sz w:val="36"/>
          <w:szCs w:val="36"/>
        </w:rPr>
      </w:pPr>
    </w:p>
    <w:p w:rsidR="002105DE" w:rsidRDefault="002105DE" w:rsidP="00353852">
      <w:pPr>
        <w:rPr>
          <w:b/>
          <w:bCs/>
          <w:sz w:val="36"/>
          <w:szCs w:val="36"/>
        </w:rPr>
      </w:pPr>
    </w:p>
    <w:p w:rsidR="002105DE" w:rsidRDefault="002105DE" w:rsidP="00353852">
      <w:pPr>
        <w:rPr>
          <w:b/>
          <w:bCs/>
          <w:sz w:val="36"/>
          <w:szCs w:val="36"/>
        </w:rPr>
      </w:pPr>
    </w:p>
    <w:p w:rsidR="002105DE" w:rsidRDefault="002105DE" w:rsidP="00353852">
      <w:pPr>
        <w:rPr>
          <w:b/>
          <w:bCs/>
          <w:sz w:val="36"/>
          <w:szCs w:val="36"/>
        </w:rPr>
      </w:pPr>
    </w:p>
    <w:p w:rsidR="002105DE" w:rsidRPr="007938B4" w:rsidRDefault="002105DE" w:rsidP="00353852">
      <w:pPr>
        <w:jc w:val="right"/>
        <w:rPr>
          <w:b/>
          <w:bCs/>
          <w:sz w:val="24"/>
          <w:szCs w:val="24"/>
        </w:rPr>
      </w:pPr>
      <w:r w:rsidRPr="007938B4">
        <w:rPr>
          <w:b/>
          <w:bCs/>
          <w:sz w:val="24"/>
          <w:szCs w:val="24"/>
        </w:rPr>
        <w:t xml:space="preserve">Выполнил </w:t>
      </w:r>
      <w:r>
        <w:rPr>
          <w:b/>
          <w:bCs/>
          <w:sz w:val="24"/>
          <w:szCs w:val="24"/>
        </w:rPr>
        <w:t xml:space="preserve"> </w:t>
      </w:r>
      <w:r w:rsidRPr="007938B4">
        <w:rPr>
          <w:b/>
          <w:bCs/>
          <w:sz w:val="24"/>
          <w:szCs w:val="24"/>
        </w:rPr>
        <w:t xml:space="preserve">директор МКОУ </w:t>
      </w:r>
    </w:p>
    <w:p w:rsidR="002105DE" w:rsidRPr="007938B4" w:rsidRDefault="002105DE" w:rsidP="00353852">
      <w:pPr>
        <w:jc w:val="right"/>
        <w:rPr>
          <w:b/>
          <w:bCs/>
          <w:sz w:val="24"/>
          <w:szCs w:val="24"/>
        </w:rPr>
      </w:pPr>
      <w:r w:rsidRPr="007938B4">
        <w:rPr>
          <w:b/>
          <w:bCs/>
          <w:sz w:val="24"/>
          <w:szCs w:val="24"/>
        </w:rPr>
        <w:t>« Саликская СОШ им. Курбанова Я.Д.»</w:t>
      </w:r>
    </w:p>
    <w:p w:rsidR="002105DE" w:rsidRDefault="002105DE" w:rsidP="00353852">
      <w:pPr>
        <w:jc w:val="right"/>
        <w:rPr>
          <w:b/>
          <w:bCs/>
          <w:sz w:val="24"/>
          <w:szCs w:val="24"/>
        </w:rPr>
      </w:pPr>
      <w:r w:rsidRPr="007938B4">
        <w:rPr>
          <w:b/>
          <w:bCs/>
          <w:sz w:val="24"/>
          <w:szCs w:val="24"/>
        </w:rPr>
        <w:t xml:space="preserve"> Ганиев Э.И.</w:t>
      </w:r>
    </w:p>
    <w:p w:rsidR="002105DE" w:rsidRDefault="002105DE" w:rsidP="00353852">
      <w:pPr>
        <w:jc w:val="right"/>
        <w:rPr>
          <w:b/>
          <w:bCs/>
          <w:sz w:val="24"/>
          <w:szCs w:val="24"/>
        </w:rPr>
      </w:pPr>
    </w:p>
    <w:p w:rsidR="002105DE" w:rsidRDefault="002105DE" w:rsidP="00353852">
      <w:pPr>
        <w:jc w:val="right"/>
        <w:rPr>
          <w:b/>
          <w:bCs/>
          <w:sz w:val="24"/>
          <w:szCs w:val="24"/>
        </w:rPr>
      </w:pPr>
    </w:p>
    <w:p w:rsidR="002105DE" w:rsidRPr="007938B4" w:rsidRDefault="002105DE" w:rsidP="00353852">
      <w:pPr>
        <w:jc w:val="right"/>
        <w:rPr>
          <w:b/>
          <w:bCs/>
          <w:sz w:val="24"/>
          <w:szCs w:val="24"/>
        </w:rPr>
      </w:pPr>
    </w:p>
    <w:p w:rsidR="002105DE" w:rsidRPr="007938B4" w:rsidRDefault="002105DE" w:rsidP="00353852">
      <w:pPr>
        <w:jc w:val="center"/>
        <w:rPr>
          <w:b/>
          <w:bCs/>
          <w:sz w:val="32"/>
          <w:szCs w:val="32"/>
        </w:rPr>
      </w:pPr>
      <w:r w:rsidRPr="007938B4">
        <w:rPr>
          <w:b/>
          <w:bCs/>
          <w:sz w:val="32"/>
          <w:szCs w:val="32"/>
        </w:rPr>
        <w:t>Махачкала  2013 год.</w:t>
      </w:r>
    </w:p>
    <w:p w:rsidR="002105DE" w:rsidRDefault="002105DE" w:rsidP="00BC5068">
      <w:pPr>
        <w:jc w:val="center"/>
        <w:rPr>
          <w:rStyle w:val="Heading1Char"/>
          <w:color w:val="auto"/>
        </w:rPr>
      </w:pPr>
    </w:p>
    <w:p w:rsidR="002105DE" w:rsidRPr="00D1005C" w:rsidRDefault="002105DE" w:rsidP="00BC5068">
      <w:pPr>
        <w:jc w:val="center"/>
        <w:rPr>
          <w:rStyle w:val="Heading1Char"/>
          <w:color w:val="auto"/>
        </w:rPr>
      </w:pPr>
      <w:r w:rsidRPr="00D1005C">
        <w:rPr>
          <w:rStyle w:val="Heading1Char"/>
          <w:color w:val="auto"/>
        </w:rPr>
        <w:t>СОДЕРЖАНИЕ</w:t>
      </w:r>
      <w:bookmarkEnd w:id="0"/>
    </w:p>
    <w:p w:rsidR="002105DE" w:rsidRPr="00D1005C" w:rsidRDefault="002105DE">
      <w:pPr>
        <w:rPr>
          <w:rStyle w:val="Heading1Char"/>
          <w:color w:val="auto"/>
        </w:rPr>
      </w:pPr>
    </w:p>
    <w:p w:rsidR="002105DE" w:rsidRPr="00D1005C" w:rsidRDefault="002105DE">
      <w:pPr>
        <w:pStyle w:val="TOCHeading"/>
        <w:rPr>
          <w:rFonts w:ascii="Times New Roman" w:hAnsi="Times New Roman" w:cs="Times New Roman"/>
          <w:color w:val="auto"/>
        </w:rPr>
      </w:pPr>
    </w:p>
    <w:p w:rsidR="002105DE" w:rsidRPr="00D1005C" w:rsidRDefault="002105DE" w:rsidP="00BC5068">
      <w:pPr>
        <w:pStyle w:val="TOC1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fldChar w:fldCharType="begin"/>
      </w:r>
      <w:r w:rsidRPr="00D1005C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D1005C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2105DE" w:rsidRPr="00D1005C" w:rsidRDefault="002105DE" w:rsidP="00BC5068">
      <w:pPr>
        <w:pStyle w:val="TOC1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348735351" w:history="1">
        <w:r w:rsidRPr="00D1005C">
          <w:rPr>
            <w:rStyle w:val="Hyperlink"/>
            <w:rFonts w:ascii="Times New Roman" w:hAnsi="Times New Roman" w:cs="Times New Roman"/>
            <w:noProof/>
            <w:color w:val="auto"/>
            <w:sz w:val="28"/>
            <w:szCs w:val="28"/>
          </w:rPr>
          <w:t>Введение</w: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_Toc348735351 \h </w:instrTex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105DE" w:rsidRPr="00D1005C" w:rsidRDefault="002105DE" w:rsidP="00BC5068">
      <w:pPr>
        <w:pStyle w:val="TOC1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348735352" w:history="1">
        <w:r w:rsidRPr="00D1005C">
          <w:rPr>
            <w:rStyle w:val="Hyperlink"/>
            <w:rFonts w:ascii="Times New Roman" w:hAnsi="Times New Roman" w:cs="Times New Roman"/>
            <w:noProof/>
            <w:color w:val="auto"/>
            <w:sz w:val="28"/>
            <w:szCs w:val="28"/>
            <w:lang w:eastAsia="ru-RU"/>
          </w:rPr>
          <w:t>Цели и задачи.</w: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_Toc348735352 \h </w:instrTex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105DE" w:rsidRPr="00D1005C" w:rsidRDefault="002105DE" w:rsidP="00BC5068">
      <w:pPr>
        <w:pStyle w:val="TOC1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348735353" w:history="1">
        <w:r w:rsidRPr="00D1005C">
          <w:rPr>
            <w:rStyle w:val="Hyperlink"/>
            <w:rFonts w:ascii="Times New Roman" w:hAnsi="Times New Roman" w:cs="Times New Roman"/>
            <w:noProof/>
            <w:color w:val="auto"/>
            <w:sz w:val="28"/>
            <w:szCs w:val="28"/>
            <w:lang w:eastAsia="ru-RU"/>
          </w:rPr>
          <w:t>Основная часть</w: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_Toc348735353 \h </w:instrTex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105DE" w:rsidRPr="00D1005C" w:rsidRDefault="002105DE" w:rsidP="00BC5068">
      <w:pPr>
        <w:pStyle w:val="TOC1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348735354" w:history="1">
        <w:r w:rsidRPr="00D1005C">
          <w:rPr>
            <w:rStyle w:val="Hyperlink"/>
            <w:rFonts w:ascii="Times New Roman" w:hAnsi="Times New Roman" w:cs="Times New Roman"/>
            <w:noProof/>
            <w:color w:val="auto"/>
            <w:sz w:val="28"/>
            <w:szCs w:val="28"/>
          </w:rPr>
          <w:t>Актуальность проекта</w: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_Toc348735354 \h </w:instrTex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105DE" w:rsidRPr="00D1005C" w:rsidRDefault="002105DE" w:rsidP="00BC5068">
      <w:pPr>
        <w:pStyle w:val="TOC1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348735355" w:history="1">
        <w:r w:rsidRPr="00D1005C">
          <w:rPr>
            <w:rStyle w:val="Hyperlink"/>
            <w:rFonts w:ascii="Times New Roman" w:hAnsi="Times New Roman" w:cs="Times New Roman"/>
            <w:noProof/>
            <w:color w:val="auto"/>
            <w:sz w:val="28"/>
            <w:szCs w:val="28"/>
          </w:rPr>
          <w:t>Список литературы</w: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_Toc348735355 \h </w:instrTex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D1005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105DE" w:rsidRPr="00D1005C" w:rsidRDefault="002105DE" w:rsidP="00BC5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fldChar w:fldCharType="end"/>
      </w:r>
    </w:p>
    <w:p w:rsidR="002105DE" w:rsidRPr="00D1005C" w:rsidRDefault="002105DE">
      <w:pPr>
        <w:rPr>
          <w:rStyle w:val="Heading1Char"/>
          <w:color w:val="auto"/>
        </w:rPr>
      </w:pPr>
      <w:r w:rsidRPr="00D1005C">
        <w:rPr>
          <w:rStyle w:val="Heading1Char"/>
          <w:color w:val="auto"/>
        </w:rPr>
        <w:br w:type="page"/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Style w:val="Heading1Char"/>
          <w:color w:val="auto"/>
        </w:rPr>
      </w:pPr>
      <w:bookmarkStart w:id="1" w:name="_Toc348735351"/>
      <w:r w:rsidRPr="00D1005C">
        <w:rPr>
          <w:rStyle w:val="Heading1Char"/>
          <w:color w:val="auto"/>
        </w:rPr>
        <w:t>Введение</w:t>
      </w:r>
      <w:bookmarkEnd w:id="1"/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5DE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в образовании нашей республики является развитие единого информационно-образовательного пространства, которое должно обеспечить эффективное взаимодействие участников образовательного процесса, доступ к информационным ресурсам различного уровня, развитие современных образовательных технологий и информационной культуры граждан как условия реализации принципов доступности и непрерывности образования, обеспечения качества образования. 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В условиях нашего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села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 xml:space="preserve">  школа зачастую становится не только центром образования для детей, но и центром информации, культуры для жителей . 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родителями и общественностью тоже является давней традицией школы. Исходя из этого, считаем, что не только школьная библитека, но и вся школа должна стать информационным центром для населения. Это тем более актуально потому, что работа фактически начата: начато внедрение проектной технологии, начато создание единой базы данных и компьютеризация библиотеки и т.д. 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Проблема,</w:t>
      </w:r>
      <w:r w:rsidRPr="00D100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>на решение которой направлен проект: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Как удовлетворить информационные запросы членов образовательного сообщества и повысить эффективность учебно-воспитательной работы и качество образования в школе?</w:t>
      </w:r>
    </w:p>
    <w:p w:rsidR="002105DE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Сроки выполнение проекта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>: 20</w:t>
      </w: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 xml:space="preserve"> г. (3 года)</w:t>
      </w:r>
    </w:p>
    <w:p w:rsidR="002105DE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5DE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5DE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5DE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5DE" w:rsidRPr="00D1005C" w:rsidRDefault="002105DE" w:rsidP="005F2BBB">
      <w:pPr>
        <w:pStyle w:val="Heading1"/>
        <w:jc w:val="center"/>
        <w:rPr>
          <w:color w:val="auto"/>
          <w:lang w:eastAsia="ru-RU"/>
        </w:rPr>
      </w:pPr>
      <w:bookmarkStart w:id="2" w:name="_Toc348735352"/>
      <w:r w:rsidRPr="00D1005C">
        <w:rPr>
          <w:color w:val="auto"/>
          <w:lang w:eastAsia="ru-RU"/>
        </w:rPr>
        <w:t>Цели и задачи.</w:t>
      </w:r>
      <w:bookmarkEnd w:id="2"/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Объектом</w:t>
      </w:r>
      <w:r w:rsidRPr="00D100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 xml:space="preserve">нашего исследования является процесс повышения информационной культуры субъектов образовательного пространства нашего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села 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>через деятельность школьного информационно-образовательного центра.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</w:t>
      </w:r>
      <w:r w:rsidRPr="00D100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>исследования – формы, методы, приемы организации деятельности информационно-образовательного центра, способствующие повышению информационной культуры и созданию единого информационно-образовательного пространства.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 xml:space="preserve">владение информационной культурой субъектами образовательного процесса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села 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>через максимальное использование информационного потенциала школы и создание информационного центра качественно повлияет на процесс, содержание и результаты образовательной деятельности. Это повысит качество образования, обеспечит реализацию принципов доступности и непрерывности образования.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проекта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 xml:space="preserve">: повысить информационную культуру субъектов образовательного пространства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села 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>в соответствии с Концепцией единого информационно-образовательного пространства Республики Дагестан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0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</w:t>
      </w:r>
      <w:r w:rsidRPr="00D100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Организовать сбор, накопление, систематизацию педагогической информации и доведение ее до пользователей.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Выявлять информационные потребности и максимально удовлетворять запросы субъектов образовательного пространства.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Преобразовать библиотеку ОУ в медиацентр как структурное подразделение и основу информационного центра (ИЦ).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Организовать обучение пользователей методике нахождения и получения информации из различных носителей, оказать помощь в овладении компьютерной грамотностью.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Внедрить проектную технологию и обеспечить осуществление проектов: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ориентированных на продвинутые читательские слои и одаренных детей;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ориентированных на социальную адаптацию и преодоление культурной изоляции проблемных социальных групп.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Исходя из целей и задач, педагогический коллектив нашей школы разработал проект создания интерактивного информационного центра для педагогов, детей, родителей и жителей, исходя из потребностей и возможностей образовательного учреждения.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В ходе обсуждения определились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направления деятельности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информационного центра: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Научно-методическое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Учебно-познавательное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Социально-педагогическое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Информационно-аналитическое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Содержание их деятельности: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Научно-методическое направление (методическая служба ОУ):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Повышение квалификации педагогов.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Изучение и обобщение положительного педагогического опыта.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Организация аттестационных процессов в рамках аттестации педагогических и руководящих работников.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Мониторинг эффективности и результативности педагогической деятельности.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Учебно-познавательное направление: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Изучение информационных технологий как предмета.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Использование информационных технологий (как на предметных уроках, так и для разработки проектов).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Обучение компьютерной грамотности педагогов, учащихся и членов образовательного сообщества.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Разработка и реализация учебных проектов.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Развитие содержания образования через введение в школьный компонент учебного плана предметов, ориентированных на предпрофильную и профильную подготовку учащихся средствами информационных технологий.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Социально-педагогическое направление: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Организация клубов для детей и подростков, деятельность которых направлена на развитие познавательной активности, привитие интереса к знаниям, расширение возможностей для самореализации.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Создание семейного клуба при участии родителей для организации досуговой деятельности и пропаганды знаний.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Организация психологического консультирования остронуждающихся детей и родителей с целью их успешной социальной адаптации.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Работа над социальными проектами, направленными на самосовершенствование участников образовательного процесса, социализацию личности, искоренение вредных и пагубных привычек (табакокурение, алкоголь, наркомания), улучшение окружающего социума.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 xml:space="preserve">Социализация детей- сирот и детей, оставшихся без попечения родителей 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Социализация проблемных детей (педагогически запущенных, с девиантным поведением, с проблемами в развитии и т.д.).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Информационно-аналитическое направление: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Систематизация всех информационных ресурсов ОУ и создание единой базы данных в электронном виде.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Организация информационно-поисковых систем (локальной сети - Интернет).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Взаимодействие с другими образовательными учреждениями и библиотеками школы и города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Подключение к сети Интернет и использование его с целью удовлетворения информационных запросов, а также вхождения в единое информационное пространство нашего региона, страны, мира.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школьного информационного стандарта и формирование аналитической базы данных результатов деятельности ОУ.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Ожидаемые результаты реализации проекта.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1. Внедрение новых организационных форм, технологий и механизмов обеспечения нового качества образования.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2. Внедрение информационных технологий в образовательный процесс.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3. Повышение результативности участия школьников ОУ </w:t>
      </w:r>
      <w:r>
        <w:rPr>
          <w:rFonts w:ascii="Times New Roman" w:hAnsi="Times New Roman" w:cs="Times New Roman"/>
          <w:sz w:val="28"/>
          <w:szCs w:val="28"/>
        </w:rPr>
        <w:t xml:space="preserve">села </w:t>
      </w:r>
      <w:r w:rsidRPr="00D1005C">
        <w:rPr>
          <w:rFonts w:ascii="Times New Roman" w:hAnsi="Times New Roman" w:cs="Times New Roman"/>
          <w:sz w:val="28"/>
          <w:szCs w:val="28"/>
        </w:rPr>
        <w:t>в предметных олимпиадах и конкурсах.</w:t>
      </w:r>
    </w:p>
    <w:p w:rsidR="002105DE" w:rsidRPr="00D1005C" w:rsidRDefault="002105DE" w:rsidP="00A019F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5DE" w:rsidRPr="00D1005C" w:rsidRDefault="002105D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2105DE" w:rsidRPr="00D1005C" w:rsidRDefault="002105DE" w:rsidP="005F2BBB">
      <w:pPr>
        <w:pStyle w:val="Heading1"/>
        <w:jc w:val="center"/>
        <w:rPr>
          <w:color w:val="auto"/>
          <w:lang w:eastAsia="ru-RU"/>
        </w:rPr>
      </w:pPr>
      <w:bookmarkStart w:id="3" w:name="_Toc348735353"/>
      <w:r w:rsidRPr="00D1005C">
        <w:rPr>
          <w:color w:val="auto"/>
          <w:lang w:eastAsia="ru-RU"/>
        </w:rPr>
        <w:t>Основная часть</w:t>
      </w:r>
      <w:bookmarkEnd w:id="3"/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Модернизация системы образования ставит перед педагогическим сообществом задачи повышения качества и эффективности учебно-воспитательного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На сегодня материально-тенхническая база  нашего образовательного учреждения  на 70-80 % обновлена и отвечает современным требованиям, но  есть школы,  которые находятся </w:t>
      </w:r>
      <w:r w:rsidRPr="00D10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1005C">
        <w:rPr>
          <w:rFonts w:ascii="Times New Roman" w:hAnsi="Times New Roman" w:cs="Times New Roman"/>
          <w:sz w:val="28"/>
          <w:szCs w:val="28"/>
        </w:rPr>
        <w:t>критическом состоянии, как следствие в этих школах могут не выполняться государственные стандарты образования.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Задача оснащения учебных заведений и пути ее решения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В условиях перехода образовательных учреждений на самостоятельную финансово-хозяйственную деятельность перед руководителями органов управления образованием и образовательных учреждений стоит нелегкая задача: как при постоянной нехватке бюджетных средств, выделяемых на оснащение учебных заведений, обеспечить выполнение современных требований, предъявляемых к учебному процессу.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Пути решения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Рациональное и эффективное использование бюджетных средств путем грамотного планирования, принятия оптимального решения на основе обоснованных критериев выбора и получения максимального результата при минимальных вложениях.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Привлечение внебюджетных средств, используя новые экономические возможности, открывающиеся перед образовательным учреждением в современных условиях рыночных отношений.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Развитая материально-техническая база дает возможность организовать дополнительные образовательные услуги, учебно-производственную деятельность, проводить культурные, спортивно-оздоровительные мероприятия и т.д.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Поэтапное планирование развития материально-технической базы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Основные этапы работы по планированию оснащения образовательного учреждения: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1. Проведение анализа материально-технической базы учреждения и выявление потребностей в приобретении учебного оборудования в соответствии с профилем, спецификой и учебными программами, реализуемыми конкретным образовательным учреждением.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2. Изучение нормативных документов: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ГОСТы и нормативы для образовательных учреждений;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типовые перечни учебного оборудования и наглядных пособий для каждого типа образовательных учреждений;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санитарно-гигиенические нормы, правила техники безопасности;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рекомендации по оснащению различных видов помещений и т.п.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3. Изучение возможностей и предложений рынка учебного оборудования, мебели, технических средств обучения, спортинвентаря, технологического оборудования и т.д.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4. Определение планируемых объемов бюджетного финансирования и возможностей по привлечению внебюджетных средств.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5. Составление плана развития материально-технического оснащения образовательного учреждения на основе государственно ориентированных подходов на ближайшую и долгосрочную перспективу.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Особенности муниципальных и региональных программ развития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Отметим, что подходы и технология планирования развития материально-технической базы для руководителей любого уровня образования, в т.ч. муниципального и регионального, аналогичны.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Однако если идет работа по планированию муниципальных и региональных программ в части материально-технического обеспечения, то на этом уровне следует начинать с выработки приоритетов развития, стратегии и тактики по модернизации материально-технической базы. При этом возникает необходимость обязательного согласования программ развития материально-технической базы муниципального уровня с соответствующими программами образовательных учреждений и соответственно – региональных с муниципальными.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Создание единого информационного поля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Для успешной работы в этом направлении и принятия оптимальных решений необходимо иметь полную и достоверную информацию по решаемой проблеме. Это в значительной мере позволит избежать таких негативных явлений, как посредничество, неоправданное завышение цен, поставка некачественной продукции, нарушение договорных обязательств. Такой информации катастрофически не хватает.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Решить проблему оснащения образовательных учреждений невозможно без: создания единого информационного поля по вопросам развития и совершенствования материально-технической базы системы образования; предоставления информации о новых современных подходах к этой проблеме.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Министерством образования РФ уделяется большое внимание модернизации материально-технической базы системы образования. Выделяются немалые бюджетные средства из Федеральной программы развития образования на разработку нового современного учебного оборудования, на создание федеральных экспериментальных площадок, на материально-техническое обеспечение подведомственных образовательных учреждений. Министерством образования РФ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t>разработаны современные требования к учебному оборудованию и Перечни учебного оборудования по всем дисциплинам общего среднего образования.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Формирование индустрии образования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В последние годы идет активный процесс формирования российского рынка учебного оборудования и мебели, развития промышленных предприятий – производителей учебной продукции, объединенных вошедшим в обиход термином “индустрия образования”.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С целью обеспечения качества выпускаемой учебной продукции, проведения независимой экспертизы и присвоения рекомендательного грифа Минобразования РФ создан Федеральный экспертный совет по учебной технике, лабораторному оборудованию и электронным развивающим средствам.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Социальное партнерство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Принимая во внимание вышеизложенное, становится очевидным, что вопросы развития системы материально-технического обеспечения российского образования можно решить лишь за счет объединения усилий и возможностей, а также организации эффективного сотрудничества между государственными, общественными и бизнес-структурами общества. Сфера материально-технического обеспечения является именно той областью, в которой без взаимодействия между заинтересованными участниками – субъектами рынка образования, без организации социального партнерства не обойтись.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Рынок учебной продукции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В своей работе руководители образовательных учреждений должны использовать рекомендованные специалистами критерии оценки и выбора качественной продукции, а не броские рекламные предложения, а также информацию о тенденциях в проектировании оснащения образовательных учреждений у нас в стране и за рубежом.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Также нужно владеть информацией о новых разработках в области учебной техники, обеспечивающих использование новых методик обучения.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Помогут руководителям и практический опыт реализации региональных и муниципальных программ по развитию материально-технической базы, а также примеры оснащения лучших образовательных учреждений России и федеральных экспериментальных площадок.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Содержание работы по модернизации материально-технической базы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Работа по оснащению образовательных учреждений включает: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компьютеризацию образовательных учреждений и внедрение информационных технологий;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рекомендации по обеспечению сельских школ;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оснащение дошкольных образовательных учреждений с учетом специфики этих учреждений и необходимости организации работ по преемственности детский сад – школа, создания предметно-развивающей среды с использованием современных обучающих технологий и дидактических материалов;</w:t>
      </w:r>
    </w:p>
    <w:p w:rsidR="002105DE" w:rsidRPr="00D1005C" w:rsidRDefault="002105DE" w:rsidP="00301773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оснащение образовательных учреждений в системе специального образования: детские дома, интернаты, медико-психолого-социальные центры, а также специализированные учреждения по категории обучающихся (слабовидящие, слабослышащие, с нарушением опорно-двигательного аппарата), опыту создания системы российских лекотек и т.д.;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обеспечение развития физической культуры и спорта в образовательных учреждениях, а также внедрение здоровьесберегающих технологий;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научную организацию труда преподавателей и руководителей образовательных учреждений, новые разработки, позволяющие сделать труд учителя и учебный процесс более эффективными;</w:t>
      </w:r>
      <w:r w:rsidRPr="00D1005C">
        <w:rPr>
          <w:rFonts w:ascii="Times New Roman" w:hAnsi="Times New Roman" w:cs="Times New Roman"/>
          <w:sz w:val="28"/>
          <w:szCs w:val="28"/>
          <w:lang w:eastAsia="ru-RU"/>
        </w:rPr>
        <w:br/>
        <w:t>инновационные подходы в сфере развития начального профессионального образования, в т.ч. опыт создания центров современных профессий и технологий, знакомство с современным специализированным учебным оборудованием (лаборатории: бытовой и компьютеризированной техники, “Мехатроника”, автомобильной техники и т.д.).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Описание состояния материально-технической базы и соответствие с требованиями: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- рекомендации по оснащению общеобразовательных учреждений учебным и учебно-лабораторным об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005C">
        <w:rPr>
          <w:rFonts w:ascii="Times New Roman" w:hAnsi="Times New Roman" w:cs="Times New Roman"/>
          <w:sz w:val="28"/>
          <w:szCs w:val="28"/>
        </w:rPr>
        <w:t>рудованием (письмо Минобрнауки России от 24.11.2011 №МД-1552/03);</w:t>
      </w:r>
    </w:p>
    <w:p w:rsidR="002105DE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- требования к материально-техническим условиям реализации основной образовательной программ начального общего образования (закреплены в ФГОС НОО, утвержденном приказом Минобрнауки России от 06.10.2009 №373);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- требования к материально-техническим условиям реализации основного общего образования (закреплены в ФГОС ООО, утвержденном приказом Минобрнауки России от 17.12. 2010 №1897);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- требования к образовательным учреждениям в части минимальной оснащенности учебного процесса и оборудования учебных помещений, утвержденных приказом Минобрнауки России от 04.10.2010 №986;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- санитарно-эпидемиологические требования к оборудованию помещений общеобразовательного учреждения, утвержденных постановлением Главного государственного санитарного врача Российской Федерации от 29 декабря 2010 г. N 189;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 - рекомендуемый минимальный перечень оборудования производственных помещений столовых образовательных учреждений, утвержденный приложение 1 к СанПиН 2.4.5.2409-08;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- требования к материально-техническому обеспечению и условиям реализации основной общеобразовательной проекта дошкольного образования, утвержденного приказом Минобрнауки Ро</w:t>
      </w:r>
      <w:r>
        <w:rPr>
          <w:rFonts w:ascii="Times New Roman" w:hAnsi="Times New Roman" w:cs="Times New Roman"/>
          <w:sz w:val="28"/>
          <w:szCs w:val="28"/>
        </w:rPr>
        <w:t>ссии от 20.07.2011 №2151.</w:t>
      </w:r>
    </w:p>
    <w:p w:rsidR="002105DE" w:rsidRPr="00D1005C" w:rsidRDefault="002105DE" w:rsidP="0099623C">
      <w:pPr>
        <w:spacing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Школа функциониру</w:t>
      </w:r>
      <w:r>
        <w:rPr>
          <w:rFonts w:ascii="Times New Roman" w:hAnsi="Times New Roman" w:cs="Times New Roman"/>
          <w:sz w:val="28"/>
          <w:szCs w:val="28"/>
        </w:rPr>
        <w:t xml:space="preserve">ет в одном двухэтажном здании , постройки  2003 </w:t>
      </w:r>
      <w:r w:rsidRPr="00D1005C">
        <w:rPr>
          <w:rFonts w:ascii="Times New Roman" w:hAnsi="Times New Roman" w:cs="Times New Roman"/>
          <w:sz w:val="28"/>
          <w:szCs w:val="28"/>
        </w:rPr>
        <w:t xml:space="preserve"> года. Площадь здания </w:t>
      </w:r>
      <w:r>
        <w:rPr>
          <w:rFonts w:ascii="Times New Roman" w:hAnsi="Times New Roman" w:cs="Times New Roman"/>
          <w:sz w:val="28"/>
          <w:szCs w:val="28"/>
        </w:rPr>
        <w:t xml:space="preserve">1998 </w:t>
      </w:r>
      <w:r w:rsidRPr="00D1005C">
        <w:rPr>
          <w:rFonts w:ascii="Times New Roman" w:hAnsi="Times New Roman" w:cs="Times New Roman"/>
          <w:sz w:val="28"/>
          <w:szCs w:val="28"/>
        </w:rPr>
        <w:t>м</w:t>
      </w:r>
      <w:r w:rsidRPr="00D100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1005C">
        <w:rPr>
          <w:rFonts w:ascii="Times New Roman" w:hAnsi="Times New Roman" w:cs="Times New Roman"/>
          <w:sz w:val="28"/>
          <w:szCs w:val="28"/>
        </w:rPr>
        <w:t xml:space="preserve">, площадь территории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1005C">
        <w:rPr>
          <w:rFonts w:ascii="Times New Roman" w:hAnsi="Times New Roman" w:cs="Times New Roman"/>
          <w:sz w:val="28"/>
          <w:szCs w:val="28"/>
        </w:rPr>
        <w:t xml:space="preserve">,6 га. С момента постройки здания капитальный ремонт не проводился.  </w:t>
      </w:r>
    </w:p>
    <w:p w:rsidR="002105DE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Покрытие крыши здания металлочерепица, с наружным водостостоком. </w:t>
      </w:r>
      <w:r w:rsidRPr="00D1005C">
        <w:rPr>
          <w:rFonts w:ascii="Times New Roman" w:hAnsi="Times New Roman" w:cs="Times New Roman"/>
          <w:sz w:val="28"/>
          <w:szCs w:val="28"/>
        </w:rPr>
        <w:t xml:space="preserve">Отопление централизованное. </w:t>
      </w:r>
    </w:p>
    <w:p w:rsidR="002105DE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Наружные стены </w:t>
      </w:r>
      <w:r>
        <w:rPr>
          <w:rFonts w:ascii="Times New Roman" w:hAnsi="Times New Roman" w:cs="Times New Roman"/>
          <w:sz w:val="28"/>
          <w:szCs w:val="28"/>
        </w:rPr>
        <w:t xml:space="preserve">  и внутренние перегородки построены  из штучного камня. Фасад  здания отштукатурено и покрыто фасадной краской.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05C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D1005C">
        <w:rPr>
          <w:rFonts w:ascii="Times New Roman" w:hAnsi="Times New Roman" w:cs="Times New Roman"/>
          <w:sz w:val="28"/>
          <w:szCs w:val="28"/>
          <w:u w:val="single"/>
        </w:rPr>
        <w:t>требуется: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- капитальный ремонт </w:t>
      </w:r>
      <w:r>
        <w:rPr>
          <w:rFonts w:ascii="Times New Roman" w:hAnsi="Times New Roman" w:cs="Times New Roman"/>
          <w:sz w:val="28"/>
          <w:szCs w:val="28"/>
        </w:rPr>
        <w:t xml:space="preserve"> старого </w:t>
      </w:r>
      <w:r w:rsidRPr="00D1005C">
        <w:rPr>
          <w:rFonts w:ascii="Times New Roman" w:hAnsi="Times New Roman" w:cs="Times New Roman"/>
          <w:sz w:val="28"/>
          <w:szCs w:val="28"/>
        </w:rPr>
        <w:t xml:space="preserve">здания школы;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асфальтирование 1</w:t>
      </w:r>
      <w:r w:rsidRPr="00D1005C">
        <w:rPr>
          <w:rFonts w:ascii="Times New Roman" w:hAnsi="Times New Roman" w:cs="Times New Roman"/>
          <w:sz w:val="28"/>
          <w:szCs w:val="28"/>
        </w:rPr>
        <w:t> 000 м</w:t>
      </w:r>
      <w:r w:rsidRPr="00D1005C"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Pr="00D1005C">
        <w:rPr>
          <w:rFonts w:ascii="Times New Roman" w:hAnsi="Times New Roman" w:cs="Times New Roman"/>
          <w:sz w:val="28"/>
          <w:szCs w:val="28"/>
        </w:rPr>
        <w:t>пришкольной территории;</w:t>
      </w:r>
    </w:p>
    <w:p w:rsidR="002105DE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покрыта тротуарной плиткой .</w:t>
      </w:r>
    </w:p>
    <w:p w:rsidR="002105DE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 120 м. погонных металлического ограждения.</w:t>
      </w:r>
    </w:p>
    <w:p w:rsidR="002105DE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005C">
        <w:rPr>
          <w:rFonts w:ascii="Times New Roman" w:hAnsi="Times New Roman" w:cs="Times New Roman"/>
          <w:sz w:val="28"/>
          <w:szCs w:val="28"/>
        </w:rPr>
        <w:t>Полы</w:t>
      </w:r>
      <w:r>
        <w:rPr>
          <w:rFonts w:ascii="Times New Roman" w:hAnsi="Times New Roman" w:cs="Times New Roman"/>
          <w:sz w:val="28"/>
          <w:szCs w:val="28"/>
        </w:rPr>
        <w:t xml:space="preserve">  деревянные</w:t>
      </w:r>
      <w:r w:rsidRPr="00D1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Окна старого  здания школы с 2003</w:t>
      </w:r>
      <w:r w:rsidRPr="00D1005C">
        <w:rPr>
          <w:rFonts w:ascii="Times New Roman" w:hAnsi="Times New Roman" w:cs="Times New Roman"/>
          <w:sz w:val="28"/>
          <w:szCs w:val="28"/>
        </w:rPr>
        <w:t xml:space="preserve"> г. частично заменены.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005C">
        <w:rPr>
          <w:rFonts w:ascii="Times New Roman" w:hAnsi="Times New Roman" w:cs="Times New Roman"/>
          <w:sz w:val="28"/>
          <w:szCs w:val="28"/>
          <w:u w:val="single"/>
        </w:rPr>
        <w:t>Требуется:</w:t>
      </w:r>
    </w:p>
    <w:p w:rsidR="002105DE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D1005C">
        <w:rPr>
          <w:rFonts w:ascii="Times New Roman" w:hAnsi="Times New Roman" w:cs="Times New Roman"/>
          <w:sz w:val="28"/>
          <w:szCs w:val="28"/>
        </w:rPr>
        <w:t xml:space="preserve"> замена дверей на лестничных площадках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005C">
        <w:rPr>
          <w:rFonts w:ascii="Times New Roman" w:hAnsi="Times New Roman" w:cs="Times New Roman"/>
          <w:sz w:val="28"/>
          <w:szCs w:val="28"/>
        </w:rPr>
        <w:t>шт.);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-замена деревянных окон на  пластиковые (35 шт.);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-за</w:t>
      </w:r>
      <w:r>
        <w:rPr>
          <w:rFonts w:ascii="Times New Roman" w:hAnsi="Times New Roman" w:cs="Times New Roman"/>
          <w:sz w:val="28"/>
          <w:szCs w:val="28"/>
        </w:rPr>
        <w:t>мена дверей запасного выхода ( 1</w:t>
      </w:r>
      <w:r w:rsidRPr="00D1005C">
        <w:rPr>
          <w:rFonts w:ascii="Times New Roman" w:hAnsi="Times New Roman" w:cs="Times New Roman"/>
          <w:sz w:val="28"/>
          <w:szCs w:val="28"/>
        </w:rPr>
        <w:t xml:space="preserve"> шт.);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Для организации учебного процесса школа располагает спортивным залом, медицинским </w:t>
      </w:r>
      <w:r>
        <w:rPr>
          <w:rFonts w:ascii="Times New Roman" w:hAnsi="Times New Roman" w:cs="Times New Roman"/>
          <w:sz w:val="28"/>
          <w:szCs w:val="28"/>
        </w:rPr>
        <w:t>кабинетом, столовой на 4</w:t>
      </w:r>
      <w:r w:rsidRPr="00D1005C">
        <w:rPr>
          <w:rFonts w:ascii="Times New Roman" w:hAnsi="Times New Roman" w:cs="Times New Roman"/>
          <w:sz w:val="28"/>
          <w:szCs w:val="28"/>
        </w:rPr>
        <w:t xml:space="preserve">0 посадочных мест.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ОУ имеется  18  учебных кабинетов</w:t>
      </w:r>
      <w:r w:rsidRPr="00D1005C">
        <w:rPr>
          <w:rFonts w:ascii="Times New Roman" w:hAnsi="Times New Roman" w:cs="Times New Roman"/>
          <w:sz w:val="28"/>
          <w:szCs w:val="28"/>
        </w:rPr>
        <w:t xml:space="preserve">,  кабинет технологии, кабинет психолога и кабинет социального педагога, </w:t>
      </w:r>
      <w:r>
        <w:rPr>
          <w:rFonts w:ascii="Times New Roman" w:hAnsi="Times New Roman" w:cs="Times New Roman"/>
          <w:sz w:val="28"/>
          <w:szCs w:val="28"/>
        </w:rPr>
        <w:t xml:space="preserve">1  компьютерный класс </w:t>
      </w:r>
      <w:r w:rsidRPr="00D1005C">
        <w:rPr>
          <w:rFonts w:ascii="Times New Roman" w:hAnsi="Times New Roman" w:cs="Times New Roman"/>
          <w:sz w:val="28"/>
          <w:szCs w:val="28"/>
        </w:rPr>
        <w:t xml:space="preserve"> с общим количеством персональных компьютеров –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D1005C">
        <w:rPr>
          <w:rFonts w:ascii="Times New Roman" w:hAnsi="Times New Roman" w:cs="Times New Roman"/>
          <w:sz w:val="28"/>
          <w:szCs w:val="28"/>
        </w:rPr>
        <w:t>единиц. Школа подключена к сети Интернет,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сети осуществляет компания  Мегафон</w:t>
      </w:r>
      <w:r w:rsidRPr="00D1005C">
        <w:rPr>
          <w:rFonts w:ascii="Times New Roman" w:hAnsi="Times New Roman" w:cs="Times New Roman"/>
          <w:sz w:val="28"/>
          <w:szCs w:val="28"/>
        </w:rPr>
        <w:t>.</w:t>
      </w:r>
    </w:p>
    <w:p w:rsidR="002105DE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В школе ежегодно проводится косметический ремонт, за  последние три года обновлена мебель в учебных кабинетах. Проведен </w:t>
      </w:r>
      <w:r>
        <w:rPr>
          <w:rFonts w:ascii="Times New Roman" w:hAnsi="Times New Roman" w:cs="Times New Roman"/>
          <w:sz w:val="28"/>
          <w:szCs w:val="28"/>
        </w:rPr>
        <w:t xml:space="preserve"> капитальный </w:t>
      </w:r>
      <w:r w:rsidRPr="00D1005C">
        <w:rPr>
          <w:rFonts w:ascii="Times New Roman" w:hAnsi="Times New Roman" w:cs="Times New Roman"/>
          <w:sz w:val="28"/>
          <w:szCs w:val="28"/>
        </w:rPr>
        <w:t xml:space="preserve">ремонт 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зала, из внебюджетных средств.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ОУ включает в себя: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</w:t>
      </w:r>
      <w:r w:rsidRPr="00D1005C">
        <w:rPr>
          <w:rFonts w:ascii="Times New Roman" w:hAnsi="Times New Roman" w:cs="Times New Roman"/>
          <w:sz w:val="28"/>
          <w:szCs w:val="28"/>
        </w:rPr>
        <w:t xml:space="preserve">0 компьютеров,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интерактивная доска</w:t>
      </w:r>
      <w:r w:rsidRPr="00D100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Анализ материально-технического оснащения ОУ  показал, что для обеспечения требований ФГОС второго поколения необходимо продолжить целенаправленную работу по развитию МТБ и оснащения ОУ.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Основными целями проекта являются: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1) обеспечение условий для модернизации материально-технической базы школы в соответствии с требованиями  ФГОС </w:t>
      </w:r>
      <w:r w:rsidRPr="00D100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005C">
        <w:rPr>
          <w:rFonts w:ascii="Times New Roman" w:hAnsi="Times New Roman" w:cs="Times New Roman"/>
          <w:sz w:val="28"/>
          <w:szCs w:val="28"/>
        </w:rPr>
        <w:t xml:space="preserve"> поколения;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2) удовлетворение потребностей граждан в доступном и качественном образовании.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- модернизация материально-технической базы школы;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- повышение качества услуг, предоставляемых обучающимся;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- создание условий и инновационных механизмов развития системы воспитания и дополнительного образования детей.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Срок реализации проекта - 2012 - 2014 годы.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Разработка мероприятий Проекта проводилась на основе анализа сложившейся ситуации, возможностей оптимального и своевременного решения существующих проблем.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В рамках Проекта разработаны: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- мероприятия по оснащению ОУ, включающие разделы: 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общешкольное оснащение;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оснащение предметных кабинетов;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оснащение спортивного зала;</w:t>
      </w:r>
    </w:p>
    <w:p w:rsidR="002105DE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оснащение, обеспечивающее внеурочную деятельность,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пополнение фондов школьной библиотеки;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оснащение медицинского кабинета;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оснащение школьной столовой и пищеблока. 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Источником ф</w:t>
      </w:r>
      <w:r>
        <w:rPr>
          <w:rFonts w:ascii="Times New Roman" w:hAnsi="Times New Roman" w:cs="Times New Roman"/>
          <w:sz w:val="28"/>
          <w:szCs w:val="28"/>
        </w:rPr>
        <w:t>инансирования являются средства</w:t>
      </w:r>
      <w:r w:rsidRPr="00D1005C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005C">
        <w:rPr>
          <w:rFonts w:ascii="Times New Roman" w:hAnsi="Times New Roman" w:cs="Times New Roman"/>
          <w:sz w:val="28"/>
          <w:szCs w:val="28"/>
        </w:rPr>
        <w:t xml:space="preserve"> бюджетам субъектов Российской Федерации на модернизацию региональных систем общего образования, утвержденных Постановлением Правительства Российской Федерации от 31 мая 2011 г. N 436.</w:t>
      </w:r>
    </w:p>
    <w:p w:rsidR="002105DE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Совокупность программных мероприятий при их полной реализации позволит: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 </w:t>
      </w:r>
      <w:r w:rsidRPr="00D1005C">
        <w:rPr>
          <w:rStyle w:val="dash041e005f0431005f044b005f0447005f043d005f044b005f0439005f005fchar1char1"/>
          <w:sz w:val="28"/>
          <w:szCs w:val="28"/>
          <w:lang w:eastAsia="ar-SA"/>
        </w:rPr>
        <w:t>1) Обеспечить соответствие материально-технической базы ОУ требованиям ФГОС с 25 до 50%</w:t>
      </w:r>
      <w:r w:rsidRPr="00D1005C">
        <w:rPr>
          <w:rFonts w:ascii="Times New Roman" w:hAnsi="Times New Roman" w:cs="Times New Roman"/>
          <w:sz w:val="28"/>
          <w:szCs w:val="28"/>
        </w:rPr>
        <w:t>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  <w:lang w:eastAsia="ar-SA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2) </w:t>
      </w:r>
      <w:r w:rsidRPr="00D1005C">
        <w:rPr>
          <w:rStyle w:val="dash041e005f0431005f044b005f0447005f043d005f044b005f0439005f005fchar1char1"/>
          <w:sz w:val="28"/>
          <w:szCs w:val="28"/>
          <w:lang w:eastAsia="ar-SA"/>
        </w:rPr>
        <w:t>Обеспечить соответствие санитарно-гигиенических условий требованиям ФГОС до 100%;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1005C">
        <w:rPr>
          <w:rStyle w:val="dash041e005f0431005f044b005f0447005f043d005f044b005f0439005f005fchar1char1"/>
          <w:sz w:val="28"/>
          <w:szCs w:val="28"/>
          <w:lang w:eastAsia="ar-SA"/>
        </w:rPr>
        <w:t xml:space="preserve">3) Обеспечить соответствие условий реализации ООП </w:t>
      </w:r>
      <w:r w:rsidRPr="00D1005C">
        <w:rPr>
          <w:rFonts w:ascii="Times New Roman" w:hAnsi="Times New Roman" w:cs="Times New Roman"/>
          <w:sz w:val="28"/>
          <w:szCs w:val="28"/>
          <w:lang w:eastAsia="ar-SA"/>
        </w:rPr>
        <w:t>противопожарным нормам, нормам охраны труда работников образовательного учреждения до 100%;</w:t>
      </w:r>
    </w:p>
    <w:p w:rsidR="002105DE" w:rsidRPr="00D1005C" w:rsidRDefault="002105DE" w:rsidP="0099623C">
      <w:pPr>
        <w:pStyle w:val="NoSpacing"/>
        <w:spacing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  <w:lang w:eastAsia="ar-SA"/>
        </w:rPr>
      </w:pPr>
      <w:r w:rsidRPr="00D1005C">
        <w:rPr>
          <w:rFonts w:ascii="Times New Roman" w:hAnsi="Times New Roman" w:cs="Times New Roman"/>
          <w:sz w:val="28"/>
          <w:szCs w:val="28"/>
        </w:rPr>
        <w:t xml:space="preserve">4) </w:t>
      </w:r>
      <w:r w:rsidRPr="00D1005C">
        <w:rPr>
          <w:rStyle w:val="dash041e005f0431005f044b005f0447005f043d005f044b005f0439005f005fchar1char1"/>
          <w:sz w:val="28"/>
          <w:szCs w:val="28"/>
          <w:lang w:eastAsia="ar-SA"/>
        </w:rPr>
        <w:t>Обеспечить соответствие информационно-образовательной среды требованиям ФГОС с 25 до 50%;</w:t>
      </w:r>
    </w:p>
    <w:p w:rsidR="002105DE" w:rsidRPr="00D1005C" w:rsidRDefault="002105DE" w:rsidP="00ED0B44">
      <w:pPr>
        <w:pStyle w:val="Heading1"/>
        <w:rPr>
          <w:color w:val="auto"/>
        </w:rPr>
      </w:pPr>
      <w:bookmarkStart w:id="4" w:name="_Toc348735354"/>
      <w:r>
        <w:rPr>
          <w:color w:val="auto"/>
        </w:rPr>
        <w:t xml:space="preserve">                                             </w:t>
      </w:r>
      <w:r w:rsidRPr="00D1005C">
        <w:rPr>
          <w:color w:val="auto"/>
        </w:rPr>
        <w:t>Актуальность проекта</w:t>
      </w:r>
      <w:bookmarkEnd w:id="4"/>
    </w:p>
    <w:p w:rsidR="002105DE" w:rsidRPr="00D1005C" w:rsidRDefault="002105DE" w:rsidP="00BC5068"/>
    <w:p w:rsidR="002105DE" w:rsidRPr="00D1005C" w:rsidRDefault="002105DE" w:rsidP="00BC5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Жизнеспособность программы обеспечена стратегическими целями в системе общего и дополнительного образования и готовностью всех членов образовательного пространства к решению проблем по реализацию программы. В школе разработана структура, позволяющая осуществлять принцип демократизации управления и обеспечить систематическое и эффективное обследование реализации программы развития, достижения школой к 2015 году намеченных целей.</w:t>
      </w:r>
    </w:p>
    <w:p w:rsidR="002105DE" w:rsidRPr="00D1005C" w:rsidRDefault="002105DE" w:rsidP="00BC5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Главным источником информации для принятия управленческих решений является мониторинг состояния дел в школе. В поле постоянного внимания мониторинга  такие важные конечные результаты,  как материально-технического обеспечения образовательного процесса</w:t>
      </w:r>
    </w:p>
    <w:p w:rsidR="002105DE" w:rsidRPr="00D1005C" w:rsidRDefault="002105DE" w:rsidP="00BC5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5C">
        <w:rPr>
          <w:rFonts w:ascii="Times New Roman" w:hAnsi="Times New Roman" w:cs="Times New Roman"/>
          <w:sz w:val="28"/>
          <w:szCs w:val="28"/>
          <w:lang w:eastAsia="ru-RU"/>
        </w:rPr>
        <w:t>Корректировка программных мероприятий осуществляется педагогическим советом школы. Управление реализацией программы развития осуществляется директором школы, а также заместителями директора по учебно-воспитательной работе.</w:t>
      </w:r>
    </w:p>
    <w:p w:rsidR="002105DE" w:rsidRPr="00D1005C" w:rsidRDefault="002105DE">
      <w:pPr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br w:type="page"/>
      </w:r>
    </w:p>
    <w:p w:rsidR="002105DE" w:rsidRPr="00D1005C" w:rsidRDefault="002105DE" w:rsidP="00BC5068">
      <w:pPr>
        <w:pStyle w:val="Heading1"/>
        <w:jc w:val="center"/>
        <w:rPr>
          <w:color w:val="auto"/>
        </w:rPr>
      </w:pPr>
      <w:bookmarkStart w:id="5" w:name="_Toc348735355"/>
      <w:r w:rsidRPr="00D1005C">
        <w:rPr>
          <w:color w:val="auto"/>
        </w:rPr>
        <w:t>Список литературы</w:t>
      </w:r>
      <w:bookmarkEnd w:id="5"/>
    </w:p>
    <w:p w:rsidR="002105DE" w:rsidRPr="00D1005C" w:rsidRDefault="002105DE" w:rsidP="00884001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1. Настольная книга директора школы. М. 2002</w:t>
      </w:r>
    </w:p>
    <w:p w:rsidR="002105DE" w:rsidRPr="00D1005C" w:rsidRDefault="002105DE" w:rsidP="00884001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2. Современный справочник директора школы. Росто-на-Дону. 2009 г.</w:t>
      </w:r>
    </w:p>
    <w:p w:rsidR="002105DE" w:rsidRPr="00D1005C" w:rsidRDefault="002105DE" w:rsidP="00884001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3.Учебный процесс: Планирование, организация и контроль Ч.1 М. 2003 г.</w:t>
      </w:r>
    </w:p>
    <w:p w:rsidR="002105DE" w:rsidRPr="00D1005C" w:rsidRDefault="002105DE" w:rsidP="00884001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hAnsi="Times New Roman" w:cs="Times New Roman"/>
          <w:sz w:val="28"/>
          <w:szCs w:val="28"/>
        </w:rPr>
        <w:t>5. Управление образовательными системами. Т.Н. Шамова и др. 2008г.</w:t>
      </w:r>
    </w:p>
    <w:p w:rsidR="002105DE" w:rsidRPr="00D1005C" w:rsidRDefault="002105DE" w:rsidP="00884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005C">
        <w:rPr>
          <w:rFonts w:ascii="Times New Roman" w:hAnsi="Times New Roman" w:cs="Times New Roman"/>
          <w:sz w:val="28"/>
          <w:szCs w:val="28"/>
        </w:rPr>
        <w:t>6. Управление качеством образования. М.М. Потапкина</w:t>
      </w:r>
    </w:p>
    <w:sectPr w:rsidR="002105DE" w:rsidRPr="00D1005C" w:rsidSect="00104458">
      <w:footerReference w:type="default" r:id="rId7"/>
      <w:pgSz w:w="11906" w:h="16838"/>
      <w:pgMar w:top="851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DE" w:rsidRDefault="002105DE" w:rsidP="00D1005C">
      <w:pPr>
        <w:spacing w:after="0" w:line="240" w:lineRule="auto"/>
      </w:pPr>
      <w:r>
        <w:separator/>
      </w:r>
    </w:p>
  </w:endnote>
  <w:endnote w:type="continuationSeparator" w:id="0">
    <w:p w:rsidR="002105DE" w:rsidRDefault="002105DE" w:rsidP="00D1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5DE" w:rsidRDefault="002105DE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2105DE" w:rsidRDefault="002105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DE" w:rsidRDefault="002105DE" w:rsidP="00D1005C">
      <w:pPr>
        <w:spacing w:after="0" w:line="240" w:lineRule="auto"/>
      </w:pPr>
      <w:r>
        <w:separator/>
      </w:r>
    </w:p>
  </w:footnote>
  <w:footnote w:type="continuationSeparator" w:id="0">
    <w:p w:rsidR="002105DE" w:rsidRDefault="002105DE" w:rsidP="00D10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6E1"/>
    <w:multiLevelType w:val="multilevel"/>
    <w:tmpl w:val="9366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04E03"/>
    <w:multiLevelType w:val="multilevel"/>
    <w:tmpl w:val="0C928A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11086"/>
    <w:multiLevelType w:val="multilevel"/>
    <w:tmpl w:val="0E98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04C8D"/>
    <w:multiLevelType w:val="multilevel"/>
    <w:tmpl w:val="E5B4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62BA0"/>
    <w:multiLevelType w:val="multilevel"/>
    <w:tmpl w:val="C50E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F026B"/>
    <w:multiLevelType w:val="multilevel"/>
    <w:tmpl w:val="C3F4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F60EA3"/>
    <w:multiLevelType w:val="multilevel"/>
    <w:tmpl w:val="51E8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145963"/>
    <w:multiLevelType w:val="multilevel"/>
    <w:tmpl w:val="F6CC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0F9F70FF"/>
    <w:multiLevelType w:val="multilevel"/>
    <w:tmpl w:val="8DA4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C240CC"/>
    <w:multiLevelType w:val="multilevel"/>
    <w:tmpl w:val="37F28C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EE559A"/>
    <w:multiLevelType w:val="multilevel"/>
    <w:tmpl w:val="70EC9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B07311"/>
    <w:multiLevelType w:val="multilevel"/>
    <w:tmpl w:val="2210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5C2B88"/>
    <w:multiLevelType w:val="multilevel"/>
    <w:tmpl w:val="6A86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C15120"/>
    <w:multiLevelType w:val="multilevel"/>
    <w:tmpl w:val="FD5C7D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98257A"/>
    <w:multiLevelType w:val="multilevel"/>
    <w:tmpl w:val="C422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814D1E"/>
    <w:multiLevelType w:val="multilevel"/>
    <w:tmpl w:val="7EF2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24D7200"/>
    <w:multiLevelType w:val="multilevel"/>
    <w:tmpl w:val="6FC2F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FB293C"/>
    <w:multiLevelType w:val="multilevel"/>
    <w:tmpl w:val="1A68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4C3548"/>
    <w:multiLevelType w:val="multilevel"/>
    <w:tmpl w:val="7568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BF48E7"/>
    <w:multiLevelType w:val="multilevel"/>
    <w:tmpl w:val="FE2E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B2E3D"/>
    <w:multiLevelType w:val="multilevel"/>
    <w:tmpl w:val="166A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D74E21"/>
    <w:multiLevelType w:val="multilevel"/>
    <w:tmpl w:val="405EC7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F92598"/>
    <w:multiLevelType w:val="multilevel"/>
    <w:tmpl w:val="CBEA5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973496"/>
    <w:multiLevelType w:val="multilevel"/>
    <w:tmpl w:val="2474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DC251D2"/>
    <w:multiLevelType w:val="multilevel"/>
    <w:tmpl w:val="5620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EA019BD"/>
    <w:multiLevelType w:val="multilevel"/>
    <w:tmpl w:val="FFE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9524B5"/>
    <w:multiLevelType w:val="multilevel"/>
    <w:tmpl w:val="D37A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DE75D0"/>
    <w:multiLevelType w:val="multilevel"/>
    <w:tmpl w:val="1924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07A16"/>
    <w:multiLevelType w:val="multilevel"/>
    <w:tmpl w:val="C584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DE6C81"/>
    <w:multiLevelType w:val="multilevel"/>
    <w:tmpl w:val="B76E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8431409"/>
    <w:multiLevelType w:val="multilevel"/>
    <w:tmpl w:val="AAEA7E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926584"/>
    <w:multiLevelType w:val="multilevel"/>
    <w:tmpl w:val="9F5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9D448D"/>
    <w:multiLevelType w:val="multilevel"/>
    <w:tmpl w:val="0E5C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7410A6"/>
    <w:multiLevelType w:val="multilevel"/>
    <w:tmpl w:val="EBBA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366F36"/>
    <w:multiLevelType w:val="multilevel"/>
    <w:tmpl w:val="7612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3"/>
  </w:num>
  <w:num w:numId="3">
    <w:abstractNumId w:val="24"/>
  </w:num>
  <w:num w:numId="4">
    <w:abstractNumId w:val="15"/>
  </w:num>
  <w:num w:numId="5">
    <w:abstractNumId w:val="7"/>
  </w:num>
  <w:num w:numId="6">
    <w:abstractNumId w:val="29"/>
  </w:num>
  <w:num w:numId="7">
    <w:abstractNumId w:val="6"/>
  </w:num>
  <w:num w:numId="8">
    <w:abstractNumId w:val="10"/>
  </w:num>
  <w:num w:numId="9">
    <w:abstractNumId w:val="20"/>
  </w:num>
  <w:num w:numId="10">
    <w:abstractNumId w:val="3"/>
  </w:num>
  <w:num w:numId="11">
    <w:abstractNumId w:val="22"/>
  </w:num>
  <w:num w:numId="12">
    <w:abstractNumId w:val="27"/>
  </w:num>
  <w:num w:numId="13">
    <w:abstractNumId w:val="12"/>
  </w:num>
  <w:num w:numId="14">
    <w:abstractNumId w:val="31"/>
  </w:num>
  <w:num w:numId="15">
    <w:abstractNumId w:val="30"/>
  </w:num>
  <w:num w:numId="16">
    <w:abstractNumId w:val="19"/>
  </w:num>
  <w:num w:numId="17">
    <w:abstractNumId w:val="33"/>
  </w:num>
  <w:num w:numId="18">
    <w:abstractNumId w:val="16"/>
  </w:num>
  <w:num w:numId="19">
    <w:abstractNumId w:val="28"/>
  </w:num>
  <w:num w:numId="20">
    <w:abstractNumId w:val="26"/>
  </w:num>
  <w:num w:numId="21">
    <w:abstractNumId w:val="8"/>
  </w:num>
  <w:num w:numId="22">
    <w:abstractNumId w:val="17"/>
  </w:num>
  <w:num w:numId="23">
    <w:abstractNumId w:val="34"/>
  </w:num>
  <w:num w:numId="24">
    <w:abstractNumId w:val="5"/>
  </w:num>
  <w:num w:numId="25">
    <w:abstractNumId w:val="11"/>
  </w:num>
  <w:num w:numId="26">
    <w:abstractNumId w:val="9"/>
  </w:num>
  <w:num w:numId="27">
    <w:abstractNumId w:val="1"/>
  </w:num>
  <w:num w:numId="28">
    <w:abstractNumId w:val="13"/>
  </w:num>
  <w:num w:numId="29">
    <w:abstractNumId w:val="4"/>
  </w:num>
  <w:num w:numId="30">
    <w:abstractNumId w:val="32"/>
  </w:num>
  <w:num w:numId="31">
    <w:abstractNumId w:val="18"/>
  </w:num>
  <w:num w:numId="32">
    <w:abstractNumId w:val="2"/>
  </w:num>
  <w:num w:numId="33">
    <w:abstractNumId w:val="0"/>
  </w:num>
  <w:num w:numId="34">
    <w:abstractNumId w:val="1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9FA"/>
    <w:rsid w:val="0000261A"/>
    <w:rsid w:val="00026664"/>
    <w:rsid w:val="00090DBF"/>
    <w:rsid w:val="00091C33"/>
    <w:rsid w:val="000E2A5D"/>
    <w:rsid w:val="00104458"/>
    <w:rsid w:val="00110660"/>
    <w:rsid w:val="001C5B71"/>
    <w:rsid w:val="002105DE"/>
    <w:rsid w:val="002B2D94"/>
    <w:rsid w:val="00301773"/>
    <w:rsid w:val="00353852"/>
    <w:rsid w:val="00360A17"/>
    <w:rsid w:val="00393EEA"/>
    <w:rsid w:val="003D6AED"/>
    <w:rsid w:val="00437BBA"/>
    <w:rsid w:val="005A0E0D"/>
    <w:rsid w:val="005F2BBB"/>
    <w:rsid w:val="006361C5"/>
    <w:rsid w:val="00783D7E"/>
    <w:rsid w:val="007938B4"/>
    <w:rsid w:val="00814DDC"/>
    <w:rsid w:val="00823991"/>
    <w:rsid w:val="00884001"/>
    <w:rsid w:val="008B1006"/>
    <w:rsid w:val="0099623C"/>
    <w:rsid w:val="00A019FA"/>
    <w:rsid w:val="00B43F11"/>
    <w:rsid w:val="00B66A46"/>
    <w:rsid w:val="00BC5068"/>
    <w:rsid w:val="00BF51BC"/>
    <w:rsid w:val="00C814CD"/>
    <w:rsid w:val="00CC0FFC"/>
    <w:rsid w:val="00D1005C"/>
    <w:rsid w:val="00DC3290"/>
    <w:rsid w:val="00E007CF"/>
    <w:rsid w:val="00E510FF"/>
    <w:rsid w:val="00E54567"/>
    <w:rsid w:val="00E577DB"/>
    <w:rsid w:val="00ED0B44"/>
    <w:rsid w:val="00ED2CC0"/>
    <w:rsid w:val="00F2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D2CC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19F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01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19F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019F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butback">
    <w:name w:val="butback"/>
    <w:basedOn w:val="DefaultParagraphFont"/>
    <w:uiPriority w:val="99"/>
    <w:rsid w:val="00A019FA"/>
  </w:style>
  <w:style w:type="character" w:customStyle="1" w:styleId="submenu-table">
    <w:name w:val="submenu-table"/>
    <w:basedOn w:val="DefaultParagraphFont"/>
    <w:uiPriority w:val="99"/>
    <w:rsid w:val="00A019FA"/>
  </w:style>
  <w:style w:type="paragraph" w:styleId="NoSpacing">
    <w:name w:val="No Spacing"/>
    <w:uiPriority w:val="99"/>
    <w:qFormat/>
    <w:rsid w:val="00A019FA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8239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DefaultParagraphFont"/>
    <w:uiPriority w:val="99"/>
    <w:rsid w:val="00823991"/>
    <w:rPr>
      <w:rFonts w:ascii="Times New Roman" w:hAnsi="Times New Roman" w:cs="Times New Roman"/>
      <w:sz w:val="24"/>
      <w:szCs w:val="24"/>
      <w:u w:val="none"/>
    </w:rPr>
  </w:style>
  <w:style w:type="paragraph" w:styleId="TOCHeading">
    <w:name w:val="TOC Heading"/>
    <w:basedOn w:val="Heading1"/>
    <w:next w:val="Normal"/>
    <w:uiPriority w:val="99"/>
    <w:qFormat/>
    <w:rsid w:val="00BC5068"/>
    <w:pPr>
      <w:outlineLvl w:val="9"/>
    </w:pPr>
  </w:style>
  <w:style w:type="paragraph" w:styleId="TOC1">
    <w:name w:val="toc 1"/>
    <w:basedOn w:val="Normal"/>
    <w:next w:val="Normal"/>
    <w:autoRedefine/>
    <w:uiPriority w:val="99"/>
    <w:semiHidden/>
    <w:rsid w:val="00BC5068"/>
    <w:pPr>
      <w:spacing w:after="100"/>
    </w:pPr>
  </w:style>
  <w:style w:type="character" w:styleId="Hyperlink">
    <w:name w:val="Hyperlink"/>
    <w:basedOn w:val="DefaultParagraphFont"/>
    <w:uiPriority w:val="99"/>
    <w:rsid w:val="00BC50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C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0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0177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D10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005C"/>
  </w:style>
  <w:style w:type="paragraph" w:styleId="Footer">
    <w:name w:val="footer"/>
    <w:basedOn w:val="Normal"/>
    <w:link w:val="FooterChar"/>
    <w:uiPriority w:val="99"/>
    <w:rsid w:val="00D10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0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64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4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17</Pages>
  <Words>3123</Words>
  <Characters>17803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Дагестанский институт повышения </dc:title>
  <dc:subject/>
  <dc:creator>User</dc:creator>
  <cp:keywords/>
  <dc:description/>
  <cp:lastModifiedBy>ася</cp:lastModifiedBy>
  <cp:revision>2</cp:revision>
  <cp:lastPrinted>2013-02-27T15:55:00Z</cp:lastPrinted>
  <dcterms:created xsi:type="dcterms:W3CDTF">2014-02-07T16:15:00Z</dcterms:created>
  <dcterms:modified xsi:type="dcterms:W3CDTF">2014-02-07T16:15:00Z</dcterms:modified>
</cp:coreProperties>
</file>