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CC3" w:rsidRPr="008434E0" w:rsidRDefault="008434E0">
      <w:pPr>
        <w:rPr>
          <w:b/>
        </w:rPr>
      </w:pPr>
      <w:r>
        <w:rPr>
          <w:b/>
        </w:rPr>
        <w:t xml:space="preserve">                                                                          </w:t>
      </w:r>
      <w:r w:rsidR="008F5199" w:rsidRPr="008434E0">
        <w:rPr>
          <w:b/>
        </w:rPr>
        <w:t>Нормативная база</w:t>
      </w:r>
    </w:p>
    <w:p w:rsidR="008F5199" w:rsidRDefault="008F5199" w:rsidP="008434E0">
      <w:pPr>
        <w:spacing w:line="240" w:lineRule="auto"/>
      </w:pPr>
      <w:r>
        <w:t>1.</w:t>
      </w:r>
      <w:r>
        <w:tab/>
      </w:r>
      <w:bookmarkStart w:id="0" w:name="_GoBack"/>
      <w:r>
        <w:t>Федеральный закон «Об образовании в Российской Федерации» от 29 декабря 2012 г. № 273-ФЗ</w:t>
      </w:r>
      <w:bookmarkEnd w:id="0"/>
      <w:r>
        <w:t>;</w:t>
      </w:r>
    </w:p>
    <w:p w:rsidR="008F5199" w:rsidRDefault="008F5199" w:rsidP="008434E0">
      <w:pPr>
        <w:spacing w:line="240" w:lineRule="auto"/>
      </w:pPr>
      <w:r>
        <w:t>2.</w:t>
      </w:r>
      <w:r>
        <w:tab/>
        <w:t>Федеральный закон «О физической культуре и спорте в Российской Федерации» от 4 декабря 2007 г. № 329-ФЗ (ред. от 2 августа 2019 г.);</w:t>
      </w:r>
    </w:p>
    <w:p w:rsidR="008F5199" w:rsidRDefault="008F5199" w:rsidP="008434E0">
      <w:pPr>
        <w:spacing w:line="240" w:lineRule="auto"/>
      </w:pPr>
      <w:r>
        <w:t>3.</w:t>
      </w:r>
      <w:r>
        <w:tab/>
        <w:t>Федеральный закон от 29 декабря 2006 г. № 256-ФЗ «О мерах дополнительной поддержки семей, имеющих детей»;</w:t>
      </w:r>
    </w:p>
    <w:p w:rsidR="008F5199" w:rsidRDefault="008F5199" w:rsidP="008434E0">
      <w:pPr>
        <w:spacing w:line="240" w:lineRule="auto"/>
      </w:pPr>
      <w:r>
        <w:t>4.</w:t>
      </w:r>
      <w:r>
        <w:tab/>
        <w:t>Указ Президента Российской Федерации от 12 мая 2014 г. № 599 «О мерах по реализации государственной политики в области образования и науки»;</w:t>
      </w:r>
    </w:p>
    <w:p w:rsidR="008F5199" w:rsidRDefault="008F5199" w:rsidP="008434E0">
      <w:pPr>
        <w:spacing w:line="240" w:lineRule="auto"/>
      </w:pPr>
      <w:r>
        <w:t>5.</w:t>
      </w:r>
      <w:r>
        <w:tab/>
        <w:t>Указ Президента РФ от 7 мая 2018 г. № 204 (ред. от 19 июля 2018г.) «О национальных целях и стратегических задачах развития Российской Федерации на период до 2024 года»;</w:t>
      </w:r>
    </w:p>
    <w:p w:rsidR="008F5199" w:rsidRDefault="008F5199" w:rsidP="008434E0">
      <w:pPr>
        <w:spacing w:line="240" w:lineRule="auto"/>
      </w:pPr>
      <w:r>
        <w:t>6.</w:t>
      </w:r>
      <w:r>
        <w:tab/>
        <w:t>Указ Президента Российской Федерации от 24 марта 2014 г. № 172 «О Всероссийском физкультурно-спортивном комплексе «Готов к труду и обороне» (ГТО)»;</w:t>
      </w:r>
    </w:p>
    <w:p w:rsidR="008F5199" w:rsidRDefault="008F5199" w:rsidP="008434E0">
      <w:pPr>
        <w:spacing w:line="240" w:lineRule="auto"/>
      </w:pPr>
      <w:r>
        <w:t>7.</w:t>
      </w:r>
      <w:r>
        <w:tab/>
        <w:t>Указ Президента Российской Федерации от 30 июля 2010 г. № 948 «О проведении всероссийских спортивных соревнований (игр) школьников»;</w:t>
      </w:r>
    </w:p>
    <w:p w:rsidR="008F5199" w:rsidRDefault="008F5199" w:rsidP="008434E0">
      <w:pPr>
        <w:spacing w:line="240" w:lineRule="auto"/>
      </w:pPr>
      <w:r>
        <w:t>8.</w:t>
      </w:r>
      <w:r>
        <w:tab/>
        <w:t>Указ Президента Российской Федерации от 29 мая 2017 г. № 240 «Об объявлении в Российской Федерации Десятилетия детства»;</w:t>
      </w:r>
    </w:p>
    <w:p w:rsidR="008F5199" w:rsidRDefault="008F5199" w:rsidP="008434E0">
      <w:pPr>
        <w:spacing w:line="240" w:lineRule="auto"/>
      </w:pPr>
      <w:r>
        <w:t>9.</w:t>
      </w:r>
      <w:r>
        <w:tab/>
        <w:t>Распоряжение Правительства Российской Федерации от 6 июля 2018 г. № 1375 «Об утверждении Плана основных мероприятий до 2020 года, проводимых в рамках Десятилетия детства»;</w:t>
      </w:r>
    </w:p>
    <w:p w:rsidR="008F5199" w:rsidRDefault="008F5199" w:rsidP="008434E0">
      <w:pPr>
        <w:spacing w:line="240" w:lineRule="auto"/>
      </w:pPr>
      <w:r>
        <w:t>10.</w:t>
      </w:r>
      <w:r>
        <w:tab/>
        <w:t>Постановление Правительства РФ от 26 декабря 2017 г. № 1642 (ред. от 22 января 2020 г.) «Об утверждении государственной программы Российской Федерации «Развитие образования»;</w:t>
      </w:r>
    </w:p>
    <w:p w:rsidR="008F5199" w:rsidRDefault="008F5199" w:rsidP="008434E0">
      <w:pPr>
        <w:spacing w:line="240" w:lineRule="auto"/>
      </w:pPr>
      <w:r>
        <w:t>11.</w:t>
      </w:r>
      <w:r>
        <w:tab/>
        <w:t>Паспорт национального проекта «Образование», утвержденный президиумом Совета при Президенте Российской Федерации по стратегическому развитию и национальным проектам, протокол от 24 декабря 2018 г. № 16;</w:t>
      </w:r>
    </w:p>
    <w:p w:rsidR="008F5199" w:rsidRDefault="008F5199" w:rsidP="008434E0">
      <w:pPr>
        <w:spacing w:line="240" w:lineRule="auto"/>
      </w:pPr>
      <w:r>
        <w:t>12.</w:t>
      </w:r>
      <w:r>
        <w:tab/>
        <w:t>Федеральный проект «Успех каждого ребенка» – Приложение к протоколу заседания проектного комитета по национальному проекту «Образование» от 7 декабря 2018 г. № 3;</w:t>
      </w:r>
    </w:p>
    <w:p w:rsidR="008F5199" w:rsidRDefault="008F5199" w:rsidP="008434E0">
      <w:pPr>
        <w:spacing w:line="240" w:lineRule="auto"/>
      </w:pPr>
      <w:r>
        <w:t>13.</w:t>
      </w:r>
      <w:r>
        <w:tab/>
        <w:t xml:space="preserve">Концепция развития дополнительного образования детей, утвержденная распоряжением Правительства Российской Федерации от 24 апреля 2015 г. № 729-р; </w:t>
      </w:r>
    </w:p>
    <w:p w:rsidR="008F5199" w:rsidRDefault="008F5199" w:rsidP="008434E0">
      <w:pPr>
        <w:spacing w:line="240" w:lineRule="auto"/>
      </w:pPr>
      <w:r>
        <w:t>14.</w:t>
      </w:r>
      <w:r>
        <w:tab/>
        <w:t xml:space="preserve">Концепция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программы, утвержденная на заседании Коллегии </w:t>
      </w:r>
      <w:proofErr w:type="spellStart"/>
      <w:r>
        <w:t>Минпросвещения</w:t>
      </w:r>
      <w:proofErr w:type="spellEnd"/>
      <w:r>
        <w:t xml:space="preserve"> России протоколом от 24 декабря 2018 г. № ПК-1вн;</w:t>
      </w:r>
    </w:p>
    <w:p w:rsidR="008F5199" w:rsidRDefault="008F5199" w:rsidP="008434E0">
      <w:pPr>
        <w:spacing w:line="240" w:lineRule="auto"/>
      </w:pPr>
      <w:r>
        <w:t>15.</w:t>
      </w:r>
      <w:r>
        <w:tab/>
        <w:t>Стратегия развития воспитания в Российской Федерации на период до 2025 года (утв. распоряжением Правительства Российской Федерации от 29 мая 2015 г. № 996-р);</w:t>
      </w:r>
    </w:p>
    <w:p w:rsidR="008F5199" w:rsidRDefault="008F5199" w:rsidP="008434E0">
      <w:pPr>
        <w:spacing w:line="240" w:lineRule="auto"/>
      </w:pPr>
      <w:r>
        <w:t>16.</w:t>
      </w:r>
      <w:r>
        <w:tab/>
        <w:t>Государственная программа Российской Федерации «Развитие физической культуры и спорта», утверждённая постановлением Правительства Российской Федерации от 15 апреля 2014 г. № 302;</w:t>
      </w:r>
    </w:p>
    <w:p w:rsidR="008F5199" w:rsidRDefault="008F5199" w:rsidP="008434E0">
      <w:pPr>
        <w:spacing w:line="240" w:lineRule="auto"/>
      </w:pPr>
      <w:r>
        <w:t>17.</w:t>
      </w:r>
      <w:r>
        <w:tab/>
        <w:t>Перечень Поручений Президента Российской Федерации по итогам заседания Совета при Президенте Российской Федерации по развитию физической культуры и спорта от 30 апреля 2019 г. № Пр-759;</w:t>
      </w:r>
    </w:p>
    <w:p w:rsidR="008F5199" w:rsidRDefault="008F5199" w:rsidP="008434E0">
      <w:pPr>
        <w:spacing w:line="240" w:lineRule="auto"/>
      </w:pPr>
      <w:r>
        <w:lastRenderedPageBreak/>
        <w:t>18.</w:t>
      </w:r>
      <w:r>
        <w:tab/>
        <w:t>Перечень Поручений Президента Российской Федерации по итогам заседания Совета при Президенте Российской Федерации по развитию физической культуры и спорта от 9 ноября 2016 г. № Пр-2179;</w:t>
      </w:r>
    </w:p>
    <w:p w:rsidR="008F5199" w:rsidRDefault="008F5199" w:rsidP="008434E0">
      <w:pPr>
        <w:spacing w:line="240" w:lineRule="auto"/>
      </w:pPr>
      <w:r>
        <w:t>19.</w:t>
      </w:r>
      <w:r>
        <w:tab/>
        <w:t>Постановление Правительства Российской Федерации от 17 ноября 2015 г. № 1239 (Образовательный Фонд «Талант и успех»);</w:t>
      </w:r>
    </w:p>
    <w:p w:rsidR="008F5199" w:rsidRDefault="008F5199" w:rsidP="008434E0">
      <w:pPr>
        <w:spacing w:line="240" w:lineRule="auto"/>
      </w:pPr>
      <w:r>
        <w:t>20.</w:t>
      </w:r>
      <w:r>
        <w:tab/>
        <w:t xml:space="preserve">Общие требования к содержанию положений (регламентов) о межрегиональных и всероссийских официальных физкультурных мероприятиях и спортивных соревнованиях, предусматривающие особенности отдельных видов спорта, утверждённые приказом </w:t>
      </w:r>
      <w:proofErr w:type="spellStart"/>
      <w:r>
        <w:t>Минспорта</w:t>
      </w:r>
      <w:proofErr w:type="spellEnd"/>
      <w:r>
        <w:t xml:space="preserve"> России от 1 июля 2013 г. № 504;</w:t>
      </w:r>
    </w:p>
    <w:p w:rsidR="008F5199" w:rsidRDefault="008F5199" w:rsidP="008434E0">
      <w:pPr>
        <w:spacing w:line="240" w:lineRule="auto"/>
      </w:pPr>
      <w:r>
        <w:t>21.</w:t>
      </w:r>
      <w:r>
        <w:tab/>
        <w:t>Перечень официальных физкультурных мероприятий и спортивных мероприятий среди обучающихся образовательных организаций, подлежащих обязательному ежегодному включению в планы физкультурных мероприятий и спортивных мероприятий субъектов Российской Федерации и муниципальных образований, утверждённый Распоряжением Правительства Российской Федерации от 24 ноября 2015 г. № 2390-р;</w:t>
      </w:r>
    </w:p>
    <w:p w:rsidR="008F5199" w:rsidRDefault="008F5199" w:rsidP="008434E0">
      <w:pPr>
        <w:spacing w:line="240" w:lineRule="auto"/>
      </w:pPr>
      <w:r>
        <w:t>22.</w:t>
      </w:r>
      <w:r>
        <w:tab/>
        <w:t xml:space="preserve">Порядок формирования Всероссийского календарного плана, утверждённого 1 августа 2016 г. </w:t>
      </w:r>
      <w:proofErr w:type="spellStart"/>
      <w:r>
        <w:t>Минобрнауки</w:t>
      </w:r>
      <w:proofErr w:type="spellEnd"/>
      <w:r>
        <w:t xml:space="preserve"> России и </w:t>
      </w:r>
      <w:proofErr w:type="spellStart"/>
      <w:r>
        <w:t>Минспорта</w:t>
      </w:r>
      <w:proofErr w:type="spellEnd"/>
      <w:r>
        <w:t xml:space="preserve"> России;</w:t>
      </w:r>
    </w:p>
    <w:p w:rsidR="008F5199" w:rsidRDefault="008F5199" w:rsidP="008434E0">
      <w:pPr>
        <w:spacing w:line="240" w:lineRule="auto"/>
      </w:pPr>
      <w:r>
        <w:t>23.</w:t>
      </w:r>
      <w:r>
        <w:tab/>
        <w:t>Приказ от 3 сентября 2019 г. № 467 «Об утверждении целевой модели развития региональных систем дополнительного образования детей»;</w:t>
      </w:r>
    </w:p>
    <w:p w:rsidR="008F5199" w:rsidRDefault="008F5199" w:rsidP="008434E0">
      <w:pPr>
        <w:spacing w:line="240" w:lineRule="auto"/>
      </w:pPr>
      <w:r>
        <w:t>24.</w:t>
      </w:r>
      <w:r>
        <w:tab/>
        <w:t>Приказ от 17 июля 2014 г. № 761 «Об определении ответственных исполнителей в Министерстве образования и науки Российской Федерации и Федеральном агентстве по делам молодёжи по выполнению плана мероприятий по поэтапному внедрению Всероссийского физкультурно-спортивного комплекса «Готов к труду и обороне»;</w:t>
      </w:r>
    </w:p>
    <w:p w:rsidR="008F5199" w:rsidRDefault="008F5199" w:rsidP="008434E0">
      <w:pPr>
        <w:spacing w:line="240" w:lineRule="auto"/>
      </w:pPr>
      <w:r>
        <w:t>25.</w:t>
      </w:r>
      <w:r>
        <w:tab/>
        <w:t>Приказ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8F5199" w:rsidRDefault="008F5199" w:rsidP="008434E0">
      <w:pPr>
        <w:spacing w:line="240" w:lineRule="auto"/>
      </w:pPr>
      <w:r>
        <w:t>26.</w:t>
      </w:r>
      <w:r>
        <w:tab/>
        <w:t xml:space="preserve">Письмо </w:t>
      </w:r>
      <w:proofErr w:type="spellStart"/>
      <w:r>
        <w:t>Минобрнауки</w:t>
      </w:r>
      <w:proofErr w:type="spellEnd"/>
      <w:r>
        <w:t xml:space="preserve"> России от 16 декабря 2014 г. № 09-2652 «О внедрении Комплекса ГТО»;</w:t>
      </w:r>
    </w:p>
    <w:p w:rsidR="008F5199" w:rsidRDefault="008F5199" w:rsidP="008434E0">
      <w:pPr>
        <w:spacing w:line="240" w:lineRule="auto"/>
      </w:pPr>
      <w:r>
        <w:t>27.</w:t>
      </w:r>
      <w:r>
        <w:tab/>
        <w:t>Письмо Министерства просвещения Российской Федерации от 20 февраля 2019 г. № ТС-551/07 «О сопровождении образования обучающихся с ОВЗ и инвалидностью»;</w:t>
      </w:r>
    </w:p>
    <w:p w:rsidR="008F5199" w:rsidRDefault="008F5199" w:rsidP="008434E0">
      <w:pPr>
        <w:spacing w:line="240" w:lineRule="auto"/>
      </w:pPr>
      <w:r>
        <w:t>28.</w:t>
      </w:r>
      <w:r>
        <w:tab/>
        <w:t xml:space="preserve">«Межотраслевая программа развития школьного спорта», утвержденная совместным приказом Министерства спорта Российской Федерации и Министерства просвещения Российской Федерации № 970/639 от 25 ноября 2019 г. в рамках </w:t>
      </w:r>
      <w:proofErr w:type="gramStart"/>
      <w:r>
        <w:t>выполнения Перечня Поручений Президента Российской Федерации</w:t>
      </w:r>
      <w:proofErr w:type="gramEnd"/>
      <w:r>
        <w:t xml:space="preserve"> от 30 апреля 2019 г. № Пр-759;</w:t>
      </w:r>
    </w:p>
    <w:p w:rsidR="008F5199" w:rsidRDefault="008F5199" w:rsidP="008434E0">
      <w:pPr>
        <w:spacing w:line="240" w:lineRule="auto"/>
      </w:pPr>
      <w:r>
        <w:t>29.</w:t>
      </w:r>
      <w:r>
        <w:tab/>
        <w:t xml:space="preserve">Межведомственная программа «Плавание для всех» в рамках </w:t>
      </w:r>
      <w:proofErr w:type="gramStart"/>
      <w:r>
        <w:t>выполнения Перечня Поручений Президента Российской Федерации</w:t>
      </w:r>
      <w:proofErr w:type="gramEnd"/>
      <w:r>
        <w:t xml:space="preserve"> от 30 апреля 2019 г. № Пр-759 (абзац шестой подпункта «д» пункта 1).</w:t>
      </w:r>
    </w:p>
    <w:sectPr w:rsidR="008F5199" w:rsidSect="008434E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F5199"/>
    <w:rsid w:val="00657D32"/>
    <w:rsid w:val="008434E0"/>
    <w:rsid w:val="008F5199"/>
    <w:rsid w:val="00F56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оля</cp:lastModifiedBy>
  <cp:revision>3</cp:revision>
  <dcterms:created xsi:type="dcterms:W3CDTF">2020-09-29T16:42:00Z</dcterms:created>
  <dcterms:modified xsi:type="dcterms:W3CDTF">2021-12-20T06:04:00Z</dcterms:modified>
</cp:coreProperties>
</file>